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7938"/>
        <w:gridCol w:w="883"/>
      </w:tblGrid>
      <w:tr w:rsidR="0059159C" w:rsidTr="0059159C">
        <w:trPr>
          <w:cantSplit/>
          <w:trHeight w:val="1345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59159C" w:rsidRDefault="0059159C" w:rsidP="006F67B0">
            <w:pPr>
              <w:pStyle w:val="Testonormale"/>
              <w:ind w:right="360"/>
              <w:jc w:val="center"/>
              <w:rPr>
                <w:rFonts w:ascii="Poor Richard" w:hAnsi="Poor Richard"/>
                <w:b/>
                <w:sz w:val="24"/>
              </w:rPr>
            </w:pPr>
          </w:p>
          <w:p w:rsidR="0059159C" w:rsidRDefault="0059159C" w:rsidP="006F67B0">
            <w:pPr>
              <w:jc w:val="center"/>
              <w:rPr>
                <w:rFonts w:ascii="CenturyGothic" w:hAnsi="CenturyGothic" w:cs="CenturyGothic"/>
                <w:color w:val="000080"/>
              </w:rPr>
            </w:pPr>
          </w:p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  <w:bCs/>
                <w:color w:val="000066"/>
              </w:rPr>
            </w:pPr>
          </w:p>
          <w:p w:rsidR="0059159C" w:rsidRDefault="0059159C" w:rsidP="006F67B0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 xml:space="preserve">LICEO </w:t>
            </w: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>CLASSICO STATALE</w:t>
            </w:r>
          </w:p>
          <w:p w:rsidR="0059159C" w:rsidRDefault="0059159C" w:rsidP="006F67B0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kern w:val="28"/>
                <w:sz w:val="32"/>
                <w:szCs w:val="32"/>
              </w:rPr>
              <w:t xml:space="preserve"> “VITTORIO EMANUELE II”</w:t>
            </w:r>
          </w:p>
          <w:p w:rsidR="0059159C" w:rsidRDefault="0059159C" w:rsidP="006F67B0">
            <w:pPr>
              <w:jc w:val="center"/>
              <w:rPr>
                <w:rFonts w:ascii="Century Gothic" w:hAnsi="Century Gothic"/>
                <w:b/>
                <w:kern w:val="28"/>
                <w:sz w:val="32"/>
                <w:szCs w:val="32"/>
              </w:rPr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866775" cy="676275"/>
                  <wp:effectExtent l="19050" t="0" r="9525" b="0"/>
                  <wp:docPr id="1" name="Immagine 1" descr="imma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imma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033" cy="678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59C" w:rsidRPr="0059159C" w:rsidRDefault="0059159C" w:rsidP="0059159C">
            <w:pPr>
              <w:jc w:val="center"/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</w:pPr>
            <w:r w:rsidRPr="0059159C">
              <w:rPr>
                <w:rFonts w:ascii="Times New Roman" w:hAnsi="Times New Roman" w:cs="Times New Roman"/>
                <w:b/>
                <w:i/>
                <w:color w:val="1F3864" w:themeColor="accent5" w:themeShade="80"/>
                <w:sz w:val="28"/>
                <w:szCs w:val="28"/>
              </w:rPr>
              <w:t>PROGETTI PER L' AMPLIAMENTO DELL’OFFERTA FORMATIVA SVOLTI IN ORARIO EXTRACURRICOLARE</w:t>
            </w:r>
          </w:p>
          <w:p w:rsidR="0059159C" w:rsidRPr="0071431F" w:rsidRDefault="0059159C" w:rsidP="006F67B0">
            <w:pPr>
              <w:jc w:val="center"/>
              <w:rPr>
                <w:rFonts w:ascii="Century Gothic" w:hAnsi="Century Gothic"/>
                <w:b/>
                <w:smallCaps/>
                <w:kern w:val="28"/>
              </w:rPr>
            </w:pPr>
            <w:r w:rsidRPr="00A92F38">
              <w:rPr>
                <w:rFonts w:ascii="Century Gothic" w:hAnsi="Century Gothic"/>
                <w:b/>
                <w:smallCaps/>
                <w:kern w:val="28"/>
              </w:rPr>
              <w:t xml:space="preserve">A.S. </w:t>
            </w:r>
            <w:r>
              <w:rPr>
                <w:rFonts w:ascii="Century Gothic" w:hAnsi="Century Gothic"/>
                <w:b/>
                <w:smallCaps/>
                <w:kern w:val="28"/>
              </w:rPr>
              <w:t>2016-2017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</w:tcPr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  <w:noProof/>
                <w:color w:val="000066"/>
              </w:rPr>
            </w:pPr>
          </w:p>
          <w:p w:rsidR="0059159C" w:rsidRDefault="0059159C" w:rsidP="006F67B0">
            <w:pPr>
              <w:pStyle w:val="Testonormale"/>
              <w:jc w:val="center"/>
              <w:rPr>
                <w:rFonts w:ascii="Verdana" w:hAnsi="Verdana"/>
                <w:b/>
                <w:noProof/>
              </w:rPr>
            </w:pPr>
          </w:p>
          <w:p w:rsidR="0059159C" w:rsidRPr="00AD5CF8" w:rsidRDefault="0059159C" w:rsidP="006F67B0">
            <w:pPr>
              <w:pStyle w:val="Testonormale"/>
              <w:rPr>
                <w:rFonts w:ascii="Verdana" w:hAnsi="Verdana"/>
                <w:b/>
                <w:bCs/>
              </w:rPr>
            </w:pPr>
          </w:p>
        </w:tc>
      </w:tr>
    </w:tbl>
    <w:p w:rsidR="00737A1C" w:rsidRDefault="00737A1C"/>
    <w:tbl>
      <w:tblPr>
        <w:tblStyle w:val="Grigliatabella"/>
        <w:tblW w:w="9918" w:type="dxa"/>
        <w:tblLayout w:type="fixed"/>
        <w:tblLook w:val="04A0"/>
      </w:tblPr>
      <w:tblGrid>
        <w:gridCol w:w="1809"/>
        <w:gridCol w:w="2268"/>
        <w:gridCol w:w="3969"/>
        <w:gridCol w:w="1872"/>
      </w:tblGrid>
      <w:tr w:rsidR="00737A1C" w:rsidTr="0059159C">
        <w:trPr>
          <w:trHeight w:val="968"/>
        </w:trPr>
        <w:tc>
          <w:tcPr>
            <w:tcW w:w="1809" w:type="dxa"/>
            <w:shd w:val="clear" w:color="auto" w:fill="2F5496" w:themeFill="accent5" w:themeFillShade="BF"/>
          </w:tcPr>
          <w:p w:rsidR="00737A1C" w:rsidRPr="0059159C" w:rsidRDefault="00737A1C" w:rsidP="00737A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915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TITOLO</w:t>
            </w:r>
          </w:p>
        </w:tc>
        <w:tc>
          <w:tcPr>
            <w:tcW w:w="2268" w:type="dxa"/>
            <w:shd w:val="clear" w:color="auto" w:fill="2F5496" w:themeFill="accent5" w:themeFillShade="BF"/>
          </w:tcPr>
          <w:p w:rsidR="00737A1C" w:rsidRPr="0059159C" w:rsidRDefault="00737A1C" w:rsidP="00737A1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5915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DESTINATARI</w:t>
            </w:r>
          </w:p>
        </w:tc>
        <w:tc>
          <w:tcPr>
            <w:tcW w:w="3969" w:type="dxa"/>
            <w:shd w:val="clear" w:color="auto" w:fill="2F5496" w:themeFill="accent5" w:themeFillShade="BF"/>
          </w:tcPr>
          <w:p w:rsidR="00737A1C" w:rsidRPr="0059159C" w:rsidRDefault="00737A1C" w:rsidP="00737A1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915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DESCRIZIONE</w:t>
            </w:r>
          </w:p>
        </w:tc>
        <w:tc>
          <w:tcPr>
            <w:tcW w:w="1872" w:type="dxa"/>
            <w:shd w:val="clear" w:color="auto" w:fill="2F5496" w:themeFill="accent5" w:themeFillShade="BF"/>
          </w:tcPr>
          <w:p w:rsidR="00737A1C" w:rsidRPr="0059159C" w:rsidRDefault="0059159C" w:rsidP="0059159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N°</w:t>
            </w:r>
            <w:proofErr w:type="spellEnd"/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737A1C" w:rsidRPr="0059159C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 xml:space="preserve">ORE 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737A1C" w:rsidP="00737A1C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Certificazione in lingua Inglese – esami  First</w:t>
            </w:r>
          </w:p>
          <w:p w:rsidR="00737A1C" w:rsidRDefault="00737A1C"/>
        </w:tc>
        <w:tc>
          <w:tcPr>
            <w:tcW w:w="2268" w:type="dxa"/>
          </w:tcPr>
          <w:p w:rsidR="00737A1C" w:rsidRDefault="00737A1C" w:rsidP="00737A1C">
            <w:pPr>
              <w:spacing w:before="240" w:line="360" w:lineRule="auto"/>
              <w:jc w:val="center"/>
            </w:pPr>
            <w:r w:rsidRPr="00737A1C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di tutte le classi, selezionati attraverso un test di ingresso</w:t>
            </w:r>
          </w:p>
        </w:tc>
        <w:tc>
          <w:tcPr>
            <w:tcW w:w="3969" w:type="dxa"/>
          </w:tcPr>
          <w:p w:rsidR="00737A1C" w:rsidRDefault="00737A1C">
            <w:r>
              <w:t>Attività di preparazione all’esame finale in collaborazione con l’Università “L’Orientale” di Napoli.</w:t>
            </w:r>
          </w:p>
        </w:tc>
        <w:tc>
          <w:tcPr>
            <w:tcW w:w="1872" w:type="dxa"/>
          </w:tcPr>
          <w:p w:rsidR="00737A1C" w:rsidRDefault="00737A1C">
            <w:r>
              <w:t>40 - 50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737A1C" w:rsidP="00737A1C">
            <w:pPr>
              <w:spacing w:before="240" w:line="360" w:lineRule="auto"/>
              <w:jc w:val="center"/>
              <w:rPr>
                <w:b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POMERIO OCCIDENTALE</w:t>
            </w:r>
          </w:p>
        </w:tc>
        <w:tc>
          <w:tcPr>
            <w:tcW w:w="2268" w:type="dxa"/>
          </w:tcPr>
          <w:p w:rsidR="00737A1C" w:rsidRDefault="00737A1C" w:rsidP="00737A1C">
            <w:pPr>
              <w:spacing w:before="240" w:line="360" w:lineRule="auto"/>
              <w:jc w:val="center"/>
            </w:pPr>
            <w:r w:rsidRPr="00737A1C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 triennio</w:t>
            </w:r>
          </w:p>
        </w:tc>
        <w:tc>
          <w:tcPr>
            <w:tcW w:w="3969" w:type="dxa"/>
          </w:tcPr>
          <w:p w:rsidR="00737A1C" w:rsidRDefault="00C56642">
            <w:r>
              <w:t>Progetto volto</w:t>
            </w:r>
            <w:r w:rsidR="00737A1C">
              <w:t xml:space="preserve"> ad una maggiore conoscenza del patr</w:t>
            </w:r>
            <w:r>
              <w:t xml:space="preserve">imonio artistico del territorio che prevede sopralluoghi  </w:t>
            </w:r>
            <w:r w:rsidR="00737A1C">
              <w:t xml:space="preserve"> sul campo e/o </w:t>
            </w:r>
            <w:r>
              <w:t>attività di tipo laboratoriale.</w:t>
            </w:r>
          </w:p>
        </w:tc>
        <w:tc>
          <w:tcPr>
            <w:tcW w:w="1872" w:type="dxa"/>
          </w:tcPr>
          <w:p w:rsidR="00737A1C" w:rsidRDefault="00C56642">
            <w:r>
              <w:t>30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C56642" w:rsidP="00C56642">
            <w:pPr>
              <w:spacing w:before="240" w:line="360" w:lineRule="auto"/>
              <w:jc w:val="center"/>
              <w:rPr>
                <w:b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NAPOLI, CARTOGRAFIA E VEDUTISMO</w:t>
            </w:r>
          </w:p>
        </w:tc>
        <w:tc>
          <w:tcPr>
            <w:tcW w:w="2268" w:type="dxa"/>
          </w:tcPr>
          <w:p w:rsidR="00737A1C" w:rsidRPr="00C56642" w:rsidRDefault="00C56642" w:rsidP="00C56642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C56642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delle sezioni A, B, C, D</w:t>
            </w:r>
          </w:p>
        </w:tc>
        <w:tc>
          <w:tcPr>
            <w:tcW w:w="3969" w:type="dxa"/>
          </w:tcPr>
          <w:p w:rsidR="00737A1C" w:rsidRDefault="00C56642">
            <w:r>
              <w:t>S</w:t>
            </w:r>
            <w:r w:rsidRPr="00655E4C">
              <w:t>tudio delle immagini, vedute e cartografie storiche di ambiti urbani significativi, inquadrandolo nel contesto delle iniziative già svolte dall’Istituto per la valorizzazione del centro antico di Napoli</w:t>
            </w:r>
            <w:r>
              <w:t>.</w:t>
            </w:r>
          </w:p>
        </w:tc>
        <w:tc>
          <w:tcPr>
            <w:tcW w:w="1872" w:type="dxa"/>
          </w:tcPr>
          <w:p w:rsidR="00737A1C" w:rsidRDefault="00C56642">
            <w:r>
              <w:t>20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C56642" w:rsidP="00C56642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FARE ESPERIENZA DI VOLONTARIATO</w:t>
            </w:r>
          </w:p>
        </w:tc>
        <w:tc>
          <w:tcPr>
            <w:tcW w:w="2268" w:type="dxa"/>
          </w:tcPr>
          <w:p w:rsidR="00737A1C" w:rsidRDefault="00C56642" w:rsidP="00C56642">
            <w:pPr>
              <w:spacing w:before="240" w:line="360" w:lineRule="auto"/>
              <w:jc w:val="center"/>
            </w:pPr>
            <w:r w:rsidRPr="00C56642"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</w:t>
            </w:r>
          </w:p>
        </w:tc>
        <w:tc>
          <w:tcPr>
            <w:tcW w:w="3969" w:type="dxa"/>
          </w:tcPr>
          <w:p w:rsidR="00737A1C" w:rsidRDefault="00C56642">
            <w:r>
              <w:t>Attività di servizio - mensa precedute da un incontro di formazione</w:t>
            </w:r>
          </w:p>
        </w:tc>
        <w:tc>
          <w:tcPr>
            <w:tcW w:w="1872" w:type="dxa"/>
          </w:tcPr>
          <w:p w:rsidR="00737A1C" w:rsidRDefault="00C56642">
            <w:r>
              <w:t>15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C56642" w:rsidP="00C56642">
            <w:pPr>
              <w:spacing w:before="240" w:line="360" w:lineRule="auto"/>
              <w:jc w:val="center"/>
              <w:rPr>
                <w:b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Corso per certificazione </w:t>
            </w:r>
            <w:proofErr w:type="spellStart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ecdl</w:t>
            </w:r>
            <w:proofErr w:type="spellEnd"/>
          </w:p>
        </w:tc>
        <w:tc>
          <w:tcPr>
            <w:tcW w:w="2268" w:type="dxa"/>
          </w:tcPr>
          <w:p w:rsidR="00737A1C" w:rsidRDefault="00C56642" w:rsidP="00C56642">
            <w:pPr>
              <w:spacing w:before="240" w:line="360" w:lineRule="auto"/>
              <w:jc w:val="center"/>
            </w:pPr>
            <w:r w:rsidRPr="00C56642"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 e i docenti</w:t>
            </w:r>
            <w:r>
              <w:t xml:space="preserve"> </w:t>
            </w:r>
          </w:p>
        </w:tc>
        <w:tc>
          <w:tcPr>
            <w:tcW w:w="3969" w:type="dxa"/>
          </w:tcPr>
          <w:p w:rsidR="00737A1C" w:rsidRDefault="00C56642">
            <w:r>
              <w:rPr>
                <w:bCs/>
              </w:rPr>
              <w:t>Progetto mirante a fare a</w:t>
            </w:r>
            <w:r w:rsidRPr="00B11FF7">
              <w:rPr>
                <w:bCs/>
              </w:rPr>
              <w:t xml:space="preserve">cquisire </w:t>
            </w:r>
            <w:r>
              <w:rPr>
                <w:bCs/>
              </w:rPr>
              <w:t xml:space="preserve">le </w:t>
            </w:r>
            <w:r w:rsidRPr="00B11FF7">
              <w:rPr>
                <w:bCs/>
              </w:rPr>
              <w:t>competenze fondamentali per l'uso del computer e i concetti</w:t>
            </w:r>
            <w:r w:rsidRPr="00B11FF7">
              <w:rPr>
                <w:b/>
                <w:bCs/>
              </w:rPr>
              <w:t xml:space="preserve"> </w:t>
            </w:r>
            <w:r w:rsidRPr="00B11FF7">
              <w:rPr>
                <w:bCs/>
              </w:rPr>
              <w:t>di</w:t>
            </w:r>
            <w:r w:rsidRPr="00B11FF7">
              <w:rPr>
                <w:b/>
                <w:bCs/>
              </w:rPr>
              <w:t xml:space="preserve"> </w:t>
            </w:r>
            <w:r w:rsidRPr="00B11FF7">
              <w:rPr>
                <w:bCs/>
              </w:rPr>
              <w:t>informatica di base</w:t>
            </w:r>
            <w:r>
              <w:rPr>
                <w:b/>
                <w:bCs/>
              </w:rPr>
              <w:t>.</w:t>
            </w:r>
          </w:p>
        </w:tc>
        <w:tc>
          <w:tcPr>
            <w:tcW w:w="1872" w:type="dxa"/>
          </w:tcPr>
          <w:p w:rsidR="00737A1C" w:rsidRDefault="00C56642">
            <w:r>
              <w:t>21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C56642" w:rsidP="00C56642">
            <w:pPr>
              <w:spacing w:before="240" w:line="360" w:lineRule="auto"/>
              <w:jc w:val="center"/>
              <w:rPr>
                <w:b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lastRenderedPageBreak/>
              <w:t>BRIDGE A SCUOLA</w:t>
            </w:r>
          </w:p>
        </w:tc>
        <w:tc>
          <w:tcPr>
            <w:tcW w:w="2268" w:type="dxa"/>
          </w:tcPr>
          <w:p w:rsidR="00737A1C" w:rsidRDefault="00C56642" w:rsidP="00C56642">
            <w:pPr>
              <w:spacing w:before="240" w:line="360" w:lineRule="auto"/>
              <w:jc w:val="center"/>
            </w:pPr>
            <w:r w:rsidRPr="00C56642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delle quinte ginnasiali, del I e II liceo</w:t>
            </w:r>
          </w:p>
        </w:tc>
        <w:tc>
          <w:tcPr>
            <w:tcW w:w="3969" w:type="dxa"/>
          </w:tcPr>
          <w:p w:rsidR="00737A1C" w:rsidRDefault="00030746">
            <w:r>
              <w:t>Lezioni miranti all’insegnamento del gioco del bridge</w:t>
            </w:r>
          </w:p>
        </w:tc>
        <w:tc>
          <w:tcPr>
            <w:tcW w:w="1872" w:type="dxa"/>
          </w:tcPr>
          <w:p w:rsidR="00737A1C" w:rsidRDefault="00030746">
            <w:r>
              <w:t>18 il primo anno e 18 il secondo</w:t>
            </w:r>
          </w:p>
        </w:tc>
      </w:tr>
      <w:tr w:rsidR="00737A1C" w:rsidTr="0059159C">
        <w:trPr>
          <w:trHeight w:val="1792"/>
        </w:trPr>
        <w:tc>
          <w:tcPr>
            <w:tcW w:w="1809" w:type="dxa"/>
          </w:tcPr>
          <w:p w:rsidR="00737A1C" w:rsidRPr="00DF5272" w:rsidRDefault="00030746" w:rsidP="00030746">
            <w:pPr>
              <w:spacing w:before="240" w:line="360" w:lineRule="auto"/>
              <w:jc w:val="center"/>
              <w:rPr>
                <w:b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Progetto nazionale lauree scientifiche: fisica</w:t>
            </w:r>
          </w:p>
        </w:tc>
        <w:tc>
          <w:tcPr>
            <w:tcW w:w="2268" w:type="dxa"/>
          </w:tcPr>
          <w:p w:rsidR="00737A1C" w:rsidRPr="00030746" w:rsidRDefault="0003074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030746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 triennio con voti di profitto eccellenti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nelle discipline scientifiche</w:t>
            </w:r>
          </w:p>
        </w:tc>
        <w:tc>
          <w:tcPr>
            <w:tcW w:w="3969" w:type="dxa"/>
          </w:tcPr>
          <w:p w:rsidR="00737A1C" w:rsidRDefault="00030746">
            <w:r>
              <w:t>Attività di approfondimento di argomenti di fisica, anche in collaborazione con l’Università degli Studi  “Federico” di Napoli.</w:t>
            </w:r>
          </w:p>
        </w:tc>
        <w:tc>
          <w:tcPr>
            <w:tcW w:w="1872" w:type="dxa"/>
          </w:tcPr>
          <w:p w:rsidR="00737A1C" w:rsidRDefault="00030746">
            <w:r>
              <w:t xml:space="preserve">20 </w:t>
            </w:r>
          </w:p>
        </w:tc>
      </w:tr>
      <w:tr w:rsidR="00030746" w:rsidTr="0059159C">
        <w:trPr>
          <w:trHeight w:val="1792"/>
        </w:trPr>
        <w:tc>
          <w:tcPr>
            <w:tcW w:w="1809" w:type="dxa"/>
          </w:tcPr>
          <w:p w:rsidR="00030746" w:rsidRPr="00DF5272" w:rsidRDefault="0003074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Progetto nazionale lauree scientifiche: Biologia, biotecnologia</w:t>
            </w:r>
          </w:p>
        </w:tc>
        <w:tc>
          <w:tcPr>
            <w:tcW w:w="2268" w:type="dxa"/>
          </w:tcPr>
          <w:p w:rsidR="00030746" w:rsidRPr="00030746" w:rsidRDefault="0003074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Studenti delle seconde liceali con voti di profitto eccellenti nello scorso anno scolastico </w:t>
            </w:r>
          </w:p>
        </w:tc>
        <w:tc>
          <w:tcPr>
            <w:tcW w:w="3969" w:type="dxa"/>
          </w:tcPr>
          <w:p w:rsidR="00030746" w:rsidRDefault="00030746"/>
          <w:p w:rsidR="00030746" w:rsidRDefault="00030746" w:rsidP="00030746">
            <w:r w:rsidRPr="00410B05">
              <w:t>Partecipazione degli studenti a lezioni magistrali, attività laboratoriali, mostre, concorsi, seminari presso l’Università “Federico II” di Napoli</w:t>
            </w:r>
          </w:p>
          <w:p w:rsidR="00030746" w:rsidRDefault="00030746"/>
          <w:p w:rsidR="00030746" w:rsidRDefault="00030746"/>
          <w:p w:rsidR="00030746" w:rsidRDefault="00030746"/>
        </w:tc>
        <w:tc>
          <w:tcPr>
            <w:tcW w:w="1872" w:type="dxa"/>
          </w:tcPr>
          <w:p w:rsidR="00030746" w:rsidRDefault="00030746">
            <w:r>
              <w:t>20</w:t>
            </w:r>
          </w:p>
        </w:tc>
      </w:tr>
      <w:tr w:rsidR="00030746" w:rsidTr="0059159C">
        <w:trPr>
          <w:trHeight w:val="1792"/>
        </w:trPr>
        <w:tc>
          <w:tcPr>
            <w:tcW w:w="1809" w:type="dxa"/>
          </w:tcPr>
          <w:p w:rsidR="00030746" w:rsidRPr="00DF5272" w:rsidRDefault="006B25BB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corso di preparazione alle olimpiadi di matematica</w:t>
            </w:r>
          </w:p>
        </w:tc>
        <w:tc>
          <w:tcPr>
            <w:tcW w:w="2268" w:type="dxa"/>
          </w:tcPr>
          <w:p w:rsidR="00030746" w:rsidRPr="00030746" w:rsidRDefault="006B25BB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030746"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 triennio con voti di profitto eccellenti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nelle discipline scientifiche</w:t>
            </w:r>
          </w:p>
        </w:tc>
        <w:tc>
          <w:tcPr>
            <w:tcW w:w="3969" w:type="dxa"/>
          </w:tcPr>
          <w:p w:rsidR="00030746" w:rsidRDefault="006B25BB">
            <w:r w:rsidRPr="000350CE">
              <w:t>lezioni di approfond</w:t>
            </w:r>
            <w:r>
              <w:t>imento di logica e geometria e s</w:t>
            </w:r>
            <w:r w:rsidRPr="000350CE">
              <w:t xml:space="preserve">trategie risolutive di problemi per la preparazione </w:t>
            </w:r>
            <w:r>
              <w:t>alle olimpiadi della matematica</w:t>
            </w:r>
          </w:p>
        </w:tc>
        <w:tc>
          <w:tcPr>
            <w:tcW w:w="1872" w:type="dxa"/>
          </w:tcPr>
          <w:p w:rsidR="00030746" w:rsidRDefault="006B25BB">
            <w:r>
              <w:t>10</w:t>
            </w:r>
          </w:p>
        </w:tc>
      </w:tr>
      <w:tr w:rsidR="006B25BB" w:rsidTr="0059159C">
        <w:trPr>
          <w:trHeight w:val="1792"/>
        </w:trPr>
        <w:tc>
          <w:tcPr>
            <w:tcW w:w="1809" w:type="dxa"/>
          </w:tcPr>
          <w:p w:rsidR="006B25BB" w:rsidRPr="00DF5272" w:rsidRDefault="006B25BB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giochi della chimica</w:t>
            </w:r>
          </w:p>
        </w:tc>
        <w:tc>
          <w:tcPr>
            <w:tcW w:w="2268" w:type="dxa"/>
          </w:tcPr>
          <w:p w:rsidR="006B25BB" w:rsidRPr="00030746" w:rsidRDefault="006B25BB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030746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Studenti del triennio </w:t>
            </w: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e delle quinte ginnasiali selezionati in base alle competenze rilevate nel primo incontro</w:t>
            </w:r>
          </w:p>
        </w:tc>
        <w:tc>
          <w:tcPr>
            <w:tcW w:w="3969" w:type="dxa"/>
          </w:tcPr>
          <w:p w:rsidR="006B25BB" w:rsidRDefault="006B25BB" w:rsidP="006B25BB">
            <w:pPr>
              <w:jc w:val="both"/>
            </w:pPr>
            <w:r>
              <w:t>Le lezioni sono volte a potenziare la conoscenza della chimica</w:t>
            </w:r>
            <w:r w:rsidRPr="005C5DD7">
              <w:t>;</w:t>
            </w:r>
          </w:p>
          <w:p w:rsidR="006B25BB" w:rsidRDefault="006B25BB" w:rsidP="006B25BB">
            <w:pPr>
              <w:jc w:val="both"/>
            </w:pPr>
            <w:r>
              <w:t>Facilitare il superamento dei test di ingresso alle facoltà scientifiche</w:t>
            </w:r>
            <w:r w:rsidRPr="005C5DD7">
              <w:t>;</w:t>
            </w:r>
          </w:p>
          <w:p w:rsidR="006B25BB" w:rsidRDefault="006B25BB" w:rsidP="006B25BB">
            <w:pPr>
              <w:jc w:val="both"/>
            </w:pPr>
            <w:r>
              <w:t>Avvicinare gli studenti alla realtà universitaria;</w:t>
            </w:r>
          </w:p>
          <w:p w:rsidR="006B25BB" w:rsidRPr="000350CE" w:rsidRDefault="006B25BB" w:rsidP="006B25BB">
            <w:r>
              <w:t>Consentire il confronto con gli studenti di altri istituti della Campania</w:t>
            </w:r>
          </w:p>
        </w:tc>
        <w:tc>
          <w:tcPr>
            <w:tcW w:w="1872" w:type="dxa"/>
          </w:tcPr>
          <w:p w:rsidR="006B25BB" w:rsidRDefault="006B25BB">
            <w:r>
              <w:t>15</w:t>
            </w:r>
          </w:p>
        </w:tc>
      </w:tr>
      <w:tr w:rsidR="006B25BB" w:rsidTr="0059159C">
        <w:trPr>
          <w:trHeight w:val="1792"/>
        </w:trPr>
        <w:tc>
          <w:tcPr>
            <w:tcW w:w="1809" w:type="dxa"/>
          </w:tcPr>
          <w:p w:rsidR="006B25BB" w:rsidRPr="00DF5272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corsi di preparazione alle olimpiadi di scienze</w:t>
            </w:r>
          </w:p>
        </w:tc>
        <w:tc>
          <w:tcPr>
            <w:tcW w:w="2268" w:type="dxa"/>
          </w:tcPr>
          <w:p w:rsidR="006B25BB" w:rsidRPr="00030746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studenti delle seconde e terze liceali con buoni voti di profitto in biologia </w:t>
            </w:r>
          </w:p>
        </w:tc>
        <w:tc>
          <w:tcPr>
            <w:tcW w:w="3969" w:type="dxa"/>
          </w:tcPr>
          <w:p w:rsidR="00E97E72" w:rsidRDefault="00E97E72" w:rsidP="00E97E72">
            <w:pPr>
              <w:jc w:val="both"/>
            </w:pPr>
            <w:r>
              <w:t>Approfondimento della preparazione in scienze naturali</w:t>
            </w:r>
          </w:p>
          <w:p w:rsidR="00E97E72" w:rsidRDefault="00E97E72" w:rsidP="00E97E72">
            <w:pPr>
              <w:jc w:val="both"/>
            </w:pPr>
            <w:r>
              <w:t>Preparazione alla gara nazionale</w:t>
            </w:r>
          </w:p>
          <w:p w:rsidR="00E97E72" w:rsidRDefault="00E97E72" w:rsidP="00E97E72">
            <w:pPr>
              <w:jc w:val="both"/>
            </w:pPr>
            <w:r>
              <w:t>Preparazione ai test di ingresso alle facoltà scientifiche</w:t>
            </w:r>
          </w:p>
          <w:p w:rsidR="006B25BB" w:rsidRDefault="006B25BB" w:rsidP="006B25BB">
            <w:pPr>
              <w:jc w:val="both"/>
            </w:pPr>
          </w:p>
        </w:tc>
        <w:tc>
          <w:tcPr>
            <w:tcW w:w="1872" w:type="dxa"/>
          </w:tcPr>
          <w:p w:rsidR="006B25BB" w:rsidRDefault="00E97E72">
            <w:r>
              <w:t>15</w:t>
            </w:r>
          </w:p>
        </w:tc>
      </w:tr>
      <w:tr w:rsidR="006B25BB" w:rsidTr="0059159C">
        <w:trPr>
          <w:trHeight w:val="1792"/>
        </w:trPr>
        <w:tc>
          <w:tcPr>
            <w:tcW w:w="1809" w:type="dxa"/>
          </w:tcPr>
          <w:p w:rsidR="006B25BB" w:rsidRPr="00DF5272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“La grande guerra”: la memoria come patrimonio della scuola</w:t>
            </w:r>
          </w:p>
        </w:tc>
        <w:tc>
          <w:tcPr>
            <w:tcW w:w="2268" w:type="dxa"/>
          </w:tcPr>
          <w:p w:rsidR="006B25BB" w:rsidRPr="00030746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delle terze liceali con eccellenti voti di profitto in storia</w:t>
            </w:r>
          </w:p>
        </w:tc>
        <w:tc>
          <w:tcPr>
            <w:tcW w:w="3969" w:type="dxa"/>
          </w:tcPr>
          <w:p w:rsidR="006B25BB" w:rsidRDefault="00E97E72" w:rsidP="006B25BB">
            <w:pPr>
              <w:jc w:val="both"/>
            </w:pPr>
            <w:r>
              <w:t>Allestimento di una mostra sul tema della Grande guerra e analisi e rielaborazione di fonti documentarie sull’argomento.</w:t>
            </w:r>
          </w:p>
        </w:tc>
        <w:tc>
          <w:tcPr>
            <w:tcW w:w="1872" w:type="dxa"/>
          </w:tcPr>
          <w:p w:rsidR="006B25BB" w:rsidRDefault="00E97E72">
            <w:r>
              <w:t>20</w:t>
            </w:r>
          </w:p>
        </w:tc>
      </w:tr>
      <w:tr w:rsidR="00E97E72" w:rsidTr="0059159C">
        <w:trPr>
          <w:trHeight w:val="1792"/>
        </w:trPr>
        <w:tc>
          <w:tcPr>
            <w:tcW w:w="1809" w:type="dxa"/>
          </w:tcPr>
          <w:p w:rsidR="00E97E72" w:rsidRPr="00DF5272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lastRenderedPageBreak/>
              <w:t xml:space="preserve">Vita pubblica e Vita privata nella teoria politica di </w:t>
            </w:r>
            <w:proofErr w:type="spellStart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Hannah</w:t>
            </w:r>
            <w:proofErr w:type="spellEnd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</w:t>
            </w:r>
            <w:proofErr w:type="spellStart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Arendt</w:t>
            </w:r>
            <w:proofErr w:type="spellEnd"/>
          </w:p>
        </w:tc>
        <w:tc>
          <w:tcPr>
            <w:tcW w:w="2268" w:type="dxa"/>
          </w:tcPr>
          <w:p w:rsidR="00E97E72" w:rsidRDefault="00E97E72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delle terze liceali con eccellenti voti di profitto in filosofia</w:t>
            </w:r>
          </w:p>
        </w:tc>
        <w:tc>
          <w:tcPr>
            <w:tcW w:w="3969" w:type="dxa"/>
          </w:tcPr>
          <w:p w:rsidR="00E97E72" w:rsidRDefault="00E97E72" w:rsidP="006B25BB">
            <w:pPr>
              <w:jc w:val="both"/>
            </w:pPr>
            <w:r>
              <w:t xml:space="preserve">Lettura e analisi di testi di </w:t>
            </w:r>
            <w:proofErr w:type="spellStart"/>
            <w:r>
              <w:t>Hannah</w:t>
            </w:r>
            <w:proofErr w:type="spellEnd"/>
            <w:r>
              <w:t xml:space="preserve"> </w:t>
            </w:r>
            <w:proofErr w:type="spellStart"/>
            <w:r>
              <w:t>Arendt</w:t>
            </w:r>
            <w:proofErr w:type="spellEnd"/>
            <w:r>
              <w:t>. Produzione di saggi di filosofia politica.</w:t>
            </w:r>
          </w:p>
        </w:tc>
        <w:tc>
          <w:tcPr>
            <w:tcW w:w="1872" w:type="dxa"/>
          </w:tcPr>
          <w:p w:rsidR="00E97E72" w:rsidRDefault="007A6786">
            <w:r>
              <w:t>24</w:t>
            </w:r>
          </w:p>
        </w:tc>
      </w:tr>
      <w:tr w:rsidR="007A6786" w:rsidTr="0059159C">
        <w:trPr>
          <w:trHeight w:val="1792"/>
        </w:trPr>
        <w:tc>
          <w:tcPr>
            <w:tcW w:w="1809" w:type="dxa"/>
          </w:tcPr>
          <w:p w:rsidR="007A6786" w:rsidRPr="00DF5272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corso di preparazione alle olimpiadi di filosofia</w:t>
            </w:r>
          </w:p>
        </w:tc>
        <w:tc>
          <w:tcPr>
            <w:tcW w:w="2268" w:type="dxa"/>
          </w:tcPr>
          <w:p w:rsidR="007A6786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delle terze liceali con eccellenti voti di profitto in filosofia</w:t>
            </w:r>
          </w:p>
        </w:tc>
        <w:tc>
          <w:tcPr>
            <w:tcW w:w="3969" w:type="dxa"/>
          </w:tcPr>
          <w:p w:rsidR="007A6786" w:rsidRDefault="007A6786" w:rsidP="006B25BB">
            <w:pPr>
              <w:jc w:val="both"/>
            </w:pPr>
            <w:r>
              <w:t xml:space="preserve">Attività di esercitazione, preparazione volte al potenziamento ed approfondimento delle competenze disciplinari filosofiche in vista della partecipazione alla </w:t>
            </w:r>
            <w:r w:rsidRPr="00E11F0E">
              <w:t>XXV edizione delle Olimpiadi di Filosofia</w:t>
            </w:r>
          </w:p>
        </w:tc>
        <w:tc>
          <w:tcPr>
            <w:tcW w:w="1872" w:type="dxa"/>
          </w:tcPr>
          <w:p w:rsidR="007A6786" w:rsidRDefault="007A6786">
            <w:r>
              <w:t>30</w:t>
            </w:r>
          </w:p>
        </w:tc>
      </w:tr>
      <w:tr w:rsidR="007A6786" w:rsidTr="0059159C">
        <w:trPr>
          <w:trHeight w:val="1792"/>
        </w:trPr>
        <w:tc>
          <w:tcPr>
            <w:tcW w:w="1809" w:type="dxa"/>
          </w:tcPr>
          <w:p w:rsidR="007A6786" w:rsidRPr="00DF5272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premio letterario</w:t>
            </w:r>
          </w:p>
        </w:tc>
        <w:tc>
          <w:tcPr>
            <w:tcW w:w="2268" w:type="dxa"/>
          </w:tcPr>
          <w:p w:rsidR="007A6786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</w:t>
            </w:r>
          </w:p>
        </w:tc>
        <w:tc>
          <w:tcPr>
            <w:tcW w:w="3969" w:type="dxa"/>
          </w:tcPr>
          <w:p w:rsidR="007A6786" w:rsidRDefault="007A6786" w:rsidP="007A6786">
            <w:pPr>
              <w:jc w:val="both"/>
            </w:pPr>
            <w:r>
              <w:t>Produzione di elaborati servendosi di linguaggi diversi in L 1 e L 2</w:t>
            </w:r>
          </w:p>
          <w:p w:rsidR="007A6786" w:rsidRDefault="007A6786" w:rsidP="007A6786">
            <w:pPr>
              <w:jc w:val="both"/>
            </w:pPr>
            <w:r>
              <w:t>Allestimento di uno spettacolo musicale in L2</w:t>
            </w:r>
          </w:p>
        </w:tc>
        <w:tc>
          <w:tcPr>
            <w:tcW w:w="1872" w:type="dxa"/>
          </w:tcPr>
          <w:p w:rsidR="007A6786" w:rsidRDefault="007A6786"/>
        </w:tc>
      </w:tr>
      <w:tr w:rsidR="007A6786" w:rsidTr="0059159C">
        <w:trPr>
          <w:trHeight w:val="1792"/>
        </w:trPr>
        <w:tc>
          <w:tcPr>
            <w:tcW w:w="1809" w:type="dxa"/>
          </w:tcPr>
          <w:p w:rsidR="007A6786" w:rsidRPr="00DF5272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attività sportive</w:t>
            </w:r>
          </w:p>
        </w:tc>
        <w:tc>
          <w:tcPr>
            <w:tcW w:w="2268" w:type="dxa"/>
          </w:tcPr>
          <w:p w:rsidR="007A6786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</w:t>
            </w:r>
          </w:p>
        </w:tc>
        <w:tc>
          <w:tcPr>
            <w:tcW w:w="3969" w:type="dxa"/>
          </w:tcPr>
          <w:p w:rsidR="007A6786" w:rsidRDefault="007A6786" w:rsidP="007A6786">
            <w:pPr>
              <w:jc w:val="both"/>
            </w:pPr>
            <w:r>
              <w:t>Tennis tavolo; Pallavolo; Atletica leggera; Danza sportiva ; corsa campestre.</w:t>
            </w:r>
          </w:p>
          <w:p w:rsidR="007A6786" w:rsidRDefault="007A6786" w:rsidP="007A6786">
            <w:pPr>
              <w:jc w:val="both"/>
            </w:pPr>
            <w:r>
              <w:t>Si prevede la partecipazione ai giochi sportivi studenteschi</w:t>
            </w:r>
          </w:p>
        </w:tc>
        <w:tc>
          <w:tcPr>
            <w:tcW w:w="1872" w:type="dxa"/>
          </w:tcPr>
          <w:p w:rsidR="007A6786" w:rsidRDefault="007A6786">
            <w:r>
              <w:t>80</w:t>
            </w:r>
          </w:p>
        </w:tc>
      </w:tr>
      <w:tr w:rsidR="007A6786" w:rsidTr="0059159C">
        <w:trPr>
          <w:trHeight w:val="1792"/>
        </w:trPr>
        <w:tc>
          <w:tcPr>
            <w:tcW w:w="1809" w:type="dxa"/>
          </w:tcPr>
          <w:p w:rsidR="007A6786" w:rsidRPr="00DF5272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coro polifonico </w:t>
            </w:r>
            <w:proofErr w:type="spellStart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neapolis</w:t>
            </w:r>
            <w:proofErr w:type="spellEnd"/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(Programma </w:t>
            </w:r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" SCUOLA VIVA")</w:t>
            </w:r>
          </w:p>
        </w:tc>
        <w:tc>
          <w:tcPr>
            <w:tcW w:w="2268" w:type="dxa"/>
          </w:tcPr>
          <w:p w:rsidR="007A6786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</w:t>
            </w:r>
          </w:p>
        </w:tc>
        <w:tc>
          <w:tcPr>
            <w:tcW w:w="3969" w:type="dxa"/>
          </w:tcPr>
          <w:p w:rsidR="007A6786" w:rsidRDefault="007A6786" w:rsidP="007A6786">
            <w:pPr>
              <w:jc w:val="both"/>
            </w:pPr>
            <w:r>
              <w:t>Progetto mirante al potenziamento delle capacità di ascolto attivo e alla capacità di riproduzione di melodie. Preparazione di concerti.</w:t>
            </w:r>
          </w:p>
        </w:tc>
        <w:tc>
          <w:tcPr>
            <w:tcW w:w="1872" w:type="dxa"/>
          </w:tcPr>
          <w:p w:rsidR="007A6786" w:rsidRDefault="007A6786">
            <w:r>
              <w:t>60</w:t>
            </w:r>
          </w:p>
        </w:tc>
      </w:tr>
      <w:tr w:rsidR="007A6786" w:rsidTr="0059159C">
        <w:trPr>
          <w:trHeight w:val="1792"/>
        </w:trPr>
        <w:tc>
          <w:tcPr>
            <w:tcW w:w="1809" w:type="dxa"/>
          </w:tcPr>
          <w:p w:rsidR="007A6786" w:rsidRPr="00DF5272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Ensemble musicale </w:t>
            </w:r>
            <w:proofErr w:type="spellStart"/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neapolis</w:t>
            </w:r>
            <w:proofErr w:type="spellEnd"/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(Programma </w:t>
            </w:r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" SCUOLA VIVA")</w:t>
            </w:r>
          </w:p>
        </w:tc>
        <w:tc>
          <w:tcPr>
            <w:tcW w:w="2268" w:type="dxa"/>
          </w:tcPr>
          <w:p w:rsidR="007A6786" w:rsidRDefault="007A6786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tutti gli studenti</w:t>
            </w:r>
          </w:p>
        </w:tc>
        <w:tc>
          <w:tcPr>
            <w:tcW w:w="3969" w:type="dxa"/>
          </w:tcPr>
          <w:p w:rsidR="007A6786" w:rsidRDefault="00533DCD" w:rsidP="007A6786">
            <w:pPr>
              <w:jc w:val="both"/>
            </w:pPr>
            <w:r>
              <w:t>Progetto mirante alla formazione di gruppi di musica di insieme. Preparazione di concerti.</w:t>
            </w:r>
          </w:p>
        </w:tc>
        <w:tc>
          <w:tcPr>
            <w:tcW w:w="1872" w:type="dxa"/>
          </w:tcPr>
          <w:p w:rsidR="007A6786" w:rsidRDefault="00533DCD">
            <w:r>
              <w:t>60</w:t>
            </w:r>
          </w:p>
        </w:tc>
      </w:tr>
      <w:tr w:rsidR="00533DCD" w:rsidTr="0059159C">
        <w:trPr>
          <w:trHeight w:val="1792"/>
        </w:trPr>
        <w:tc>
          <w:tcPr>
            <w:tcW w:w="1809" w:type="dxa"/>
          </w:tcPr>
          <w:p w:rsidR="00533DCD" w:rsidRPr="00DF5272" w:rsidRDefault="00533DCD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eureka 9 – biotecnologie a scuola</w:t>
            </w:r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(Programma </w:t>
            </w:r>
          </w:p>
          <w:p w:rsidR="00DF5272" w:rsidRDefault="00DF5272" w:rsidP="00DF5272">
            <w:pPr>
              <w:spacing w:before="240"/>
              <w:contextualSpacing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" SCUOLA VIVA")</w:t>
            </w:r>
          </w:p>
        </w:tc>
        <w:tc>
          <w:tcPr>
            <w:tcW w:w="2268" w:type="dxa"/>
          </w:tcPr>
          <w:p w:rsidR="00533DCD" w:rsidRDefault="00533DCD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 triennio</w:t>
            </w:r>
          </w:p>
        </w:tc>
        <w:tc>
          <w:tcPr>
            <w:tcW w:w="3969" w:type="dxa"/>
          </w:tcPr>
          <w:p w:rsidR="00533DCD" w:rsidRDefault="00533DCD" w:rsidP="007A6786">
            <w:pPr>
              <w:jc w:val="both"/>
            </w:pPr>
            <w:r>
              <w:t>Progetto mirante all’approfondimento di alcuni temi relativi alle biotecnologie e a sviluppare le capacità di organizzare ed eseguire esperimenti in laboratorio.</w:t>
            </w:r>
          </w:p>
        </w:tc>
        <w:tc>
          <w:tcPr>
            <w:tcW w:w="1872" w:type="dxa"/>
          </w:tcPr>
          <w:p w:rsidR="00533DCD" w:rsidRDefault="00533DCD">
            <w:r>
              <w:t>30 ore</w:t>
            </w:r>
          </w:p>
        </w:tc>
      </w:tr>
      <w:tr w:rsidR="00533DCD" w:rsidTr="0059159C">
        <w:trPr>
          <w:trHeight w:val="1792"/>
        </w:trPr>
        <w:tc>
          <w:tcPr>
            <w:tcW w:w="1809" w:type="dxa"/>
          </w:tcPr>
          <w:p w:rsidR="00533DCD" w:rsidRPr="00DF5272" w:rsidRDefault="00533DCD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F5272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lastRenderedPageBreak/>
              <w:t>progetto museo</w:t>
            </w:r>
          </w:p>
        </w:tc>
        <w:tc>
          <w:tcPr>
            <w:tcW w:w="2268" w:type="dxa"/>
          </w:tcPr>
          <w:p w:rsidR="00533DCD" w:rsidRDefault="00533DCD" w:rsidP="00030746">
            <w:pPr>
              <w:spacing w:before="240" w:line="360" w:lineRule="auto"/>
              <w:jc w:val="center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studenti del triennio</w:t>
            </w:r>
          </w:p>
        </w:tc>
        <w:tc>
          <w:tcPr>
            <w:tcW w:w="3969" w:type="dxa"/>
          </w:tcPr>
          <w:p w:rsidR="00533DCD" w:rsidRPr="00533DCD" w:rsidRDefault="00533DCD" w:rsidP="00533DCD">
            <w:pPr>
              <w:jc w:val="both"/>
            </w:pPr>
            <w:r w:rsidRPr="00533DCD">
              <w:t>Trasmettere agli alunni interesse e curiosità per le testimonianze del passato storico del nostro Istituto, nonché la capacita di presentare ai visitatori del museo, con adeguate competenze, i reperti esposti.</w:t>
            </w:r>
          </w:p>
          <w:p w:rsidR="00533DCD" w:rsidRPr="00F6626E" w:rsidRDefault="00533DCD" w:rsidP="00533DCD">
            <w:pPr>
              <w:rPr>
                <w:rFonts w:ascii="Century Gothic" w:eastAsia="Times New Roman" w:hAnsi="Century Gothic"/>
                <w:b/>
                <w:sz w:val="18"/>
                <w:szCs w:val="18"/>
                <w:lang w:eastAsia="it-IT"/>
              </w:rPr>
            </w:pPr>
          </w:p>
          <w:p w:rsidR="00533DCD" w:rsidRDefault="00533DCD" w:rsidP="007A6786">
            <w:pPr>
              <w:jc w:val="both"/>
            </w:pPr>
          </w:p>
        </w:tc>
        <w:tc>
          <w:tcPr>
            <w:tcW w:w="1872" w:type="dxa"/>
          </w:tcPr>
          <w:p w:rsidR="00533DCD" w:rsidRDefault="00533DCD">
            <w:r>
              <w:t>20</w:t>
            </w:r>
            <w:bookmarkStart w:id="0" w:name="_GoBack"/>
            <w:bookmarkEnd w:id="0"/>
          </w:p>
        </w:tc>
      </w:tr>
    </w:tbl>
    <w:p w:rsidR="00A135EA" w:rsidRDefault="00A135EA"/>
    <w:sectPr w:rsidR="00A135EA" w:rsidSect="00C2194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254" w:rsidRDefault="00471254" w:rsidP="0059159C">
      <w:pPr>
        <w:spacing w:after="0" w:line="240" w:lineRule="auto"/>
      </w:pPr>
      <w:r>
        <w:separator/>
      </w:r>
    </w:p>
  </w:endnote>
  <w:endnote w:type="continuationSeparator" w:id="0">
    <w:p w:rsidR="00471254" w:rsidRDefault="00471254" w:rsidP="00591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Gothic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208"/>
      <w:docPartObj>
        <w:docPartGallery w:val="Page Numbers (Bottom of Page)"/>
        <w:docPartUnique/>
      </w:docPartObj>
    </w:sdtPr>
    <w:sdtContent>
      <w:p w:rsidR="0059159C" w:rsidRDefault="0059159C">
        <w:pPr>
          <w:pStyle w:val="Pidipa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9159C" w:rsidRDefault="0059159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254" w:rsidRDefault="00471254" w:rsidP="0059159C">
      <w:pPr>
        <w:spacing w:after="0" w:line="240" w:lineRule="auto"/>
      </w:pPr>
      <w:r>
        <w:separator/>
      </w:r>
    </w:p>
  </w:footnote>
  <w:footnote w:type="continuationSeparator" w:id="0">
    <w:p w:rsidR="00471254" w:rsidRDefault="00471254" w:rsidP="00591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04D49"/>
    <w:multiLevelType w:val="hybridMultilevel"/>
    <w:tmpl w:val="6952FC14"/>
    <w:lvl w:ilvl="0" w:tplc="0BA897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64457"/>
    <w:multiLevelType w:val="hybridMultilevel"/>
    <w:tmpl w:val="E38E819E"/>
    <w:lvl w:ilvl="0" w:tplc="0BA8973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A1C"/>
    <w:rsid w:val="00030746"/>
    <w:rsid w:val="00471254"/>
    <w:rsid w:val="00533DCD"/>
    <w:rsid w:val="0059159C"/>
    <w:rsid w:val="006B25BB"/>
    <w:rsid w:val="00737A1C"/>
    <w:rsid w:val="007A6786"/>
    <w:rsid w:val="008826EA"/>
    <w:rsid w:val="00A135EA"/>
    <w:rsid w:val="00C21947"/>
    <w:rsid w:val="00C56642"/>
    <w:rsid w:val="00DF5272"/>
    <w:rsid w:val="00E9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19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37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59159C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59159C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159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9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9159C"/>
  </w:style>
  <w:style w:type="paragraph" w:styleId="Pidipagina">
    <w:name w:val="footer"/>
    <w:basedOn w:val="Normale"/>
    <w:link w:val="PidipaginaCarattere"/>
    <w:uiPriority w:val="99"/>
    <w:unhideWhenUsed/>
    <w:rsid w:val="005915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1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Petrossi MariaGrazia</dc:creator>
  <cp:lastModifiedBy>User</cp:lastModifiedBy>
  <cp:revision>3</cp:revision>
  <dcterms:created xsi:type="dcterms:W3CDTF">2016-11-03T17:59:00Z</dcterms:created>
  <dcterms:modified xsi:type="dcterms:W3CDTF">2016-11-03T18:10:00Z</dcterms:modified>
</cp:coreProperties>
</file>