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27" w:rsidRDefault="00DC4027" w:rsidP="00DC4027">
      <w:pPr>
        <w:pStyle w:val="Titolo"/>
        <w:rPr>
          <w:sz w:val="32"/>
        </w:rPr>
      </w:pPr>
      <w:r>
        <w:rPr>
          <w:sz w:val="32"/>
        </w:rPr>
        <w:t>PROGRAMMA DI FILOSOFIA</w:t>
      </w:r>
    </w:p>
    <w:p w:rsidR="00DC4027" w:rsidRDefault="00DC4027" w:rsidP="00DC40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CLASSE I SEZ. D      Anno scolastico 2016/2017</w:t>
      </w: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MOD. 1 – DAL TESTO ALLA PROCEDURA E DALLA PROCEDURA AL TESTO</w:t>
      </w: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>
      <w:pPr>
        <w:pStyle w:val="Titolo1"/>
      </w:pPr>
      <w:r>
        <w:t>U. D. 1 – DAL TESTO ALLA PROCEDURA</w:t>
      </w: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>
      <w:pPr>
        <w:pStyle w:val="Titolo2"/>
      </w:pPr>
      <w:r>
        <w:t xml:space="preserve">MITO E LOGOS </w:t>
      </w: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numPr>
          <w:ilvl w:val="0"/>
          <w:numId w:val="1"/>
        </w:numPr>
        <w:jc w:val="both"/>
      </w:pPr>
      <w:r>
        <w:t>“</w:t>
      </w:r>
      <w:smartTag w:uri="urn:schemas-microsoft-com:office:smarttags" w:element="PersonName">
        <w:smartTagPr>
          <w:attr w:name="ProductID" w:val="La Teogonia"/>
        </w:smartTagPr>
        <w:r>
          <w:t>La Teogonia</w:t>
        </w:r>
      </w:smartTag>
      <w:r>
        <w:t>” di Esiodo in Reale “Antologia filosofia”  pag. 11 – 12</w:t>
      </w:r>
    </w:p>
    <w:p w:rsidR="00DC4027" w:rsidRDefault="00DC4027" w:rsidP="00DC4027">
      <w:pPr>
        <w:numPr>
          <w:ilvl w:val="0"/>
          <w:numId w:val="1"/>
        </w:numPr>
        <w:jc w:val="both"/>
      </w:pPr>
      <w:proofErr w:type="spellStart"/>
      <w:r>
        <w:t>Filolao</w:t>
      </w:r>
      <w:proofErr w:type="spellEnd"/>
      <w:r>
        <w:t xml:space="preserve"> in Lamanna “Letture filosofiche” pag. 10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“Non rubare” di Esiodo in Reale pag. 16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“Il panteismo orfico” in La manna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 xml:space="preserve">“Giustizia e legalità non coincidono” di </w:t>
      </w:r>
      <w:proofErr w:type="spellStart"/>
      <w:r>
        <w:t>Antifonte</w:t>
      </w:r>
      <w:proofErr w:type="spellEnd"/>
      <w:r>
        <w:t xml:space="preserve"> in “Il testo filosofico” pag.227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 xml:space="preserve">“L’invenzione degli dei” di </w:t>
      </w:r>
      <w:proofErr w:type="spellStart"/>
      <w:r>
        <w:t>Crizia</w:t>
      </w:r>
      <w:proofErr w:type="spellEnd"/>
      <w:r>
        <w:t xml:space="preserve"> in “Il testo filosofico” pag. 232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“I trentamila custodi della Giustizia” di Esiodo in Reale pag. 15</w:t>
      </w:r>
    </w:p>
    <w:p w:rsidR="00DC4027" w:rsidRDefault="00DC4027" w:rsidP="00DC4027">
      <w:pPr>
        <w:jc w:val="both"/>
      </w:pPr>
    </w:p>
    <w:p w:rsidR="00DC4027" w:rsidRDefault="00DC4027" w:rsidP="00DC4027">
      <w:pPr>
        <w:pStyle w:val="Titolo2"/>
      </w:pPr>
      <w:r>
        <w:t>PHYSIS</w:t>
      </w: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Talete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 xml:space="preserve">“Una nuova riflessione intorno alla natura e alla divinità” in </w:t>
      </w:r>
      <w:proofErr w:type="spellStart"/>
      <w:r>
        <w:t>Veca</w:t>
      </w:r>
      <w:proofErr w:type="spellEnd"/>
    </w:p>
    <w:p w:rsidR="00DC4027" w:rsidRDefault="00DC4027" w:rsidP="00DC4027">
      <w:pPr>
        <w:numPr>
          <w:ilvl w:val="0"/>
          <w:numId w:val="1"/>
        </w:numPr>
        <w:jc w:val="both"/>
      </w:pPr>
      <w:r>
        <w:t xml:space="preserve">“L’ingegnoso Talete” in </w:t>
      </w:r>
      <w:proofErr w:type="spellStart"/>
      <w:r>
        <w:t>Vegetti</w:t>
      </w:r>
      <w:proofErr w:type="spellEnd"/>
    </w:p>
    <w:p w:rsidR="00DC4027" w:rsidRDefault="00DC4027" w:rsidP="00DC4027">
      <w:pPr>
        <w:numPr>
          <w:ilvl w:val="0"/>
          <w:numId w:val="1"/>
        </w:numPr>
        <w:jc w:val="both"/>
      </w:pPr>
      <w:r>
        <w:t>“I primi Ionici e il problema del &lt; principio&gt; di tutte le cose” in Reale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</w:t>
      </w:r>
      <w:smartTag w:uri="urn:schemas-microsoft-com:office:smarttags" w:element="PersonName">
        <w:smartTagPr>
          <w:attr w:name="ProductID" w:val="La Ionia"/>
        </w:smartTagPr>
        <w:r>
          <w:t>La Ionia</w:t>
        </w:r>
      </w:smartTag>
      <w:r>
        <w:t xml:space="preserve"> e la nascita della filosofia” in Cambiano – Mori</w:t>
      </w:r>
    </w:p>
    <w:p w:rsidR="00DC4027" w:rsidRDefault="00DC4027" w:rsidP="00DC4027">
      <w:pPr>
        <w:jc w:val="both"/>
      </w:pPr>
    </w:p>
    <w:p w:rsidR="00DC4027" w:rsidRDefault="00DC4027" w:rsidP="00DC402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Anassimandro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“Principio di tutte le cose è l’apeiron” in “Il testo filosofico” pag. 83</w:t>
      </w:r>
    </w:p>
    <w:p w:rsidR="00DC4027" w:rsidRDefault="00DC4027" w:rsidP="00DC4027">
      <w:pPr>
        <w:ind w:left="360"/>
        <w:jc w:val="both"/>
      </w:pPr>
    </w:p>
    <w:p w:rsidR="00DC4027" w:rsidRDefault="00DC4027" w:rsidP="00DC402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Anassimene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“La nascita del cosmo” in “Il testo filosofico” pag. 87</w:t>
      </w:r>
    </w:p>
    <w:p w:rsidR="00DC4027" w:rsidRDefault="00DC4027" w:rsidP="00DC4027">
      <w:pPr>
        <w:ind w:left="360"/>
        <w:jc w:val="both"/>
      </w:pPr>
    </w:p>
    <w:p w:rsidR="00DC4027" w:rsidRDefault="00DC4027" w:rsidP="00DC4027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Eraclito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“L’unità dei contrari” in “Il testo filosofico” pag. 97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“Il fuoco” in “Il testo filosofico” pag. 99</w:t>
      </w:r>
    </w:p>
    <w:p w:rsidR="00DC4027" w:rsidRDefault="00DC4027" w:rsidP="00DC4027">
      <w:pPr>
        <w:jc w:val="both"/>
      </w:pPr>
    </w:p>
    <w:p w:rsidR="00DC4027" w:rsidRDefault="00DC4027" w:rsidP="00DC4027">
      <w:pPr>
        <w:pStyle w:val="Titolo2"/>
      </w:pPr>
      <w:r>
        <w:t>UNO E MOLTEPLICE</w:t>
      </w:r>
    </w:p>
    <w:p w:rsidR="004D28FA" w:rsidRDefault="004D28FA" w:rsidP="004D28FA"/>
    <w:p w:rsidR="004D28FA" w:rsidRPr="004D28FA" w:rsidRDefault="004D28FA" w:rsidP="004D28FA">
      <w:pPr>
        <w:pStyle w:val="Paragrafoelenco"/>
        <w:numPr>
          <w:ilvl w:val="0"/>
          <w:numId w:val="3"/>
        </w:numPr>
        <w:rPr>
          <w:b/>
        </w:rPr>
      </w:pPr>
      <w:r w:rsidRPr="004D28FA">
        <w:rPr>
          <w:b/>
        </w:rPr>
        <w:t>Parmenide</w:t>
      </w:r>
    </w:p>
    <w:p w:rsidR="004D28FA" w:rsidRDefault="004D28FA" w:rsidP="004D28FA">
      <w:pPr>
        <w:pStyle w:val="Paragrafoelenco"/>
        <w:numPr>
          <w:ilvl w:val="0"/>
          <w:numId w:val="1"/>
        </w:numPr>
      </w:pPr>
      <w:r>
        <w:t>Proemio del “Poema sulla natura” in “Il testo filosofico” pag. 120</w:t>
      </w:r>
    </w:p>
    <w:p w:rsidR="004D28FA" w:rsidRDefault="004D28FA" w:rsidP="004D28FA">
      <w:pPr>
        <w:pStyle w:val="Paragrafoelenco"/>
        <w:numPr>
          <w:ilvl w:val="0"/>
          <w:numId w:val="1"/>
        </w:numPr>
      </w:pPr>
      <w:r>
        <w:t>“Le vie dell’essere e del non essere” in “Il testo filosofico” pag. 124</w:t>
      </w:r>
    </w:p>
    <w:p w:rsidR="004D28FA" w:rsidRPr="005F3AA9" w:rsidRDefault="004D28FA" w:rsidP="004D28FA">
      <w:pPr>
        <w:pStyle w:val="Paragrafoelenco"/>
        <w:numPr>
          <w:ilvl w:val="0"/>
          <w:numId w:val="1"/>
        </w:numPr>
      </w:pPr>
      <w:r>
        <w:t>“I mortali dalla doppia testa” in “Il testo filosofico” pag. 126</w:t>
      </w: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Empedocle</w:t>
      </w:r>
    </w:p>
    <w:p w:rsidR="00DC4027" w:rsidRDefault="00DC4027" w:rsidP="00DC4027">
      <w:pPr>
        <w:pStyle w:val="Rientrocorpodeltesto"/>
        <w:numPr>
          <w:ilvl w:val="0"/>
          <w:numId w:val="1"/>
        </w:numPr>
      </w:pPr>
      <w:r>
        <w:t>“Le quattro radici dell’essere e la dialettica di Odio e Amore” in “Il testo filosofico” pag. 163</w:t>
      </w:r>
    </w:p>
    <w:p w:rsidR="00DC4027" w:rsidRDefault="00DC4027" w:rsidP="00DC4027">
      <w:pPr>
        <w:ind w:left="360"/>
        <w:jc w:val="both"/>
      </w:pPr>
    </w:p>
    <w:p w:rsidR="00DC4027" w:rsidRDefault="00DC4027" w:rsidP="00DC4027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Anassagora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“Il confronto con l’eleatismo” in “Il testo filosofico” pag. 166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lastRenderedPageBreak/>
        <w:t>“Tutto è in tutto” in “Il testo filosofico” pag. 169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“La dottrina dell’Intelletto” in “Il testo filosofico” pag. 170</w:t>
      </w:r>
    </w:p>
    <w:p w:rsidR="004D28FA" w:rsidRDefault="004D28FA" w:rsidP="004D28FA">
      <w:pPr>
        <w:ind w:left="720"/>
        <w:jc w:val="both"/>
      </w:pPr>
      <w:bookmarkStart w:id="0" w:name="_GoBack"/>
      <w:bookmarkEnd w:id="0"/>
    </w:p>
    <w:p w:rsidR="00DC4027" w:rsidRPr="004D28FA" w:rsidRDefault="00DC4027" w:rsidP="004D28FA">
      <w:pPr>
        <w:pStyle w:val="Paragrafoelenco"/>
        <w:numPr>
          <w:ilvl w:val="0"/>
          <w:numId w:val="3"/>
        </w:numPr>
        <w:jc w:val="both"/>
      </w:pPr>
      <w:r w:rsidRPr="004D28FA">
        <w:rPr>
          <w:b/>
          <w:bCs/>
        </w:rPr>
        <w:t>Democrito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“Gli atomi e il vuoto” in “Il testo filosofico” pag. 172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“La qualità e la quantità” in “Il testo filosofico” pag. 174</w:t>
      </w:r>
    </w:p>
    <w:p w:rsidR="00DC4027" w:rsidRDefault="00DC4027" w:rsidP="00DC4027">
      <w:pPr>
        <w:jc w:val="both"/>
      </w:pPr>
    </w:p>
    <w:p w:rsidR="00DC4027" w:rsidRDefault="00DC4027" w:rsidP="00DC4027">
      <w:pPr>
        <w:jc w:val="both"/>
      </w:pPr>
    </w:p>
    <w:p w:rsidR="00DC4027" w:rsidRDefault="00DC4027" w:rsidP="00DC4027">
      <w:pPr>
        <w:pStyle w:val="Titolo1"/>
      </w:pPr>
      <w:r>
        <w:t>U. D. 2 – DALLA PROCEDURA AL TESTO</w:t>
      </w: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>
      <w:pPr>
        <w:ind w:left="360"/>
        <w:jc w:val="both"/>
        <w:rPr>
          <w:b/>
          <w:bCs/>
        </w:rPr>
      </w:pPr>
      <w:r>
        <w:rPr>
          <w:b/>
          <w:bCs/>
        </w:rPr>
        <w:t>LINGUAGGIO E VERITA’</w:t>
      </w:r>
    </w:p>
    <w:p w:rsidR="00DC4027" w:rsidRDefault="00DC4027" w:rsidP="00DC4027">
      <w:pPr>
        <w:ind w:left="360"/>
        <w:jc w:val="both"/>
        <w:rPr>
          <w:b/>
          <w:bCs/>
        </w:rPr>
      </w:pPr>
    </w:p>
    <w:p w:rsidR="00DC4027" w:rsidRDefault="00DC4027" w:rsidP="00DC4027">
      <w:pPr>
        <w:numPr>
          <w:ilvl w:val="0"/>
          <w:numId w:val="4"/>
        </w:numPr>
        <w:jc w:val="both"/>
        <w:rPr>
          <w:b/>
          <w:bCs/>
        </w:rPr>
      </w:pPr>
      <w:proofErr w:type="spellStart"/>
      <w:r>
        <w:rPr>
          <w:b/>
          <w:bCs/>
        </w:rPr>
        <w:t>Protagora</w:t>
      </w:r>
      <w:proofErr w:type="spellEnd"/>
    </w:p>
    <w:p w:rsidR="00DC4027" w:rsidRDefault="00DC4027" w:rsidP="00DC4027">
      <w:pPr>
        <w:numPr>
          <w:ilvl w:val="0"/>
          <w:numId w:val="1"/>
        </w:numPr>
        <w:jc w:val="both"/>
      </w:pPr>
      <w:r>
        <w:t>“L’</w:t>
      </w:r>
      <w:proofErr w:type="spellStart"/>
      <w:r>
        <w:t>insegnabilità</w:t>
      </w:r>
      <w:proofErr w:type="spellEnd"/>
      <w:r>
        <w:t xml:space="preserve"> della virtù” in Cambiano – Mori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“L’uomo è misura di tutte le cose” di Sesto Empirico in “Il testo filosofico” pag. 187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 xml:space="preserve">“Il principio </w:t>
      </w:r>
      <w:proofErr w:type="spellStart"/>
      <w:r>
        <w:t>protagoreo</w:t>
      </w:r>
      <w:proofErr w:type="spellEnd"/>
      <w:r>
        <w:t xml:space="preserve"> dell’uomo come &lt; misura di tutte le cose&gt;” di Platone in Reale pag. 78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 xml:space="preserve">“Sfondo utilitaristico della filosofia </w:t>
      </w:r>
      <w:proofErr w:type="spellStart"/>
      <w:r>
        <w:t>protagorea</w:t>
      </w:r>
      <w:proofErr w:type="spellEnd"/>
      <w:r>
        <w:t>” di Platone in Reale pag. 80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“Del bene e del male “ di Anonimo in “Il testo filosofico” pag.211</w:t>
      </w:r>
    </w:p>
    <w:p w:rsidR="00DC4027" w:rsidRDefault="00DC4027" w:rsidP="00DC4027">
      <w:pPr>
        <w:jc w:val="both"/>
      </w:pPr>
    </w:p>
    <w:p w:rsidR="00DC4027" w:rsidRDefault="00DC4027" w:rsidP="00DC402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Gorgia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“Encomio di Elena” in “Il testo filosofico” pag. 199</w:t>
      </w:r>
    </w:p>
    <w:p w:rsidR="00DC4027" w:rsidRDefault="00DC4027" w:rsidP="00DC4027">
      <w:pPr>
        <w:pStyle w:val="Titolo2"/>
      </w:pP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jc w:val="both"/>
      </w:pPr>
    </w:p>
    <w:p w:rsidR="00DC4027" w:rsidRDefault="00DC4027" w:rsidP="00DC4027">
      <w:pPr>
        <w:jc w:val="both"/>
      </w:pPr>
    </w:p>
    <w:p w:rsidR="00DC4027" w:rsidRDefault="00DC4027" w:rsidP="00DC4027">
      <w:pPr>
        <w:pStyle w:val="Corpotesto"/>
      </w:pPr>
      <w:r>
        <w:t>MOD. 2 – ANALISI DEGLI ELEMENTI CARATTERISTICI DI UN TESTO FILOSOFICO</w:t>
      </w:r>
    </w:p>
    <w:p w:rsidR="00DC4027" w:rsidRDefault="00DC4027" w:rsidP="00DC4027">
      <w:pPr>
        <w:rPr>
          <w:b/>
          <w:bCs/>
          <w:sz w:val="28"/>
        </w:rPr>
      </w:pP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>
      <w:pPr>
        <w:pStyle w:val="Titolo2"/>
      </w:pPr>
      <w:r>
        <w:t>VITA DI SOCRATE</w:t>
      </w: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numPr>
          <w:ilvl w:val="0"/>
          <w:numId w:val="1"/>
        </w:numPr>
        <w:jc w:val="both"/>
      </w:pPr>
      <w:r>
        <w:t>“Socrate, inventore di imbrogli” di Aristofane in “Il testo filosofico” pag. 293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“La scoperta delle idee e il mondo ideale” da  Platone “Fedone”  pag. 165</w:t>
      </w:r>
    </w:p>
    <w:p w:rsidR="00DC4027" w:rsidRDefault="00DC4027" w:rsidP="00DC4027">
      <w:pPr>
        <w:jc w:val="both"/>
      </w:pPr>
    </w:p>
    <w:p w:rsidR="00DC4027" w:rsidRDefault="00DC4027" w:rsidP="00DC4027">
      <w:pPr>
        <w:pStyle w:val="Titolo2"/>
      </w:pPr>
      <w:r>
        <w:t>PLATONE</w:t>
      </w: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numPr>
          <w:ilvl w:val="0"/>
          <w:numId w:val="1"/>
        </w:numPr>
        <w:jc w:val="both"/>
      </w:pPr>
      <w:r>
        <w:t>“La retorica non è scienza” da Platone “Gorgia” in “Il testo filosofico” pag. 344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“La conoscenza non è sensazione” da Platone “</w:t>
      </w:r>
      <w:proofErr w:type="spellStart"/>
      <w:r>
        <w:t>Teeteto</w:t>
      </w:r>
      <w:proofErr w:type="spellEnd"/>
      <w:r>
        <w:t>” in “Il testo filosofico” pag. 400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“La conoscenza è reminiscenza” da Platone “Menone” in “Il testo filosofico” pag. 406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“L’immortalità dell’anima” da Platone “Fedone” in “Il testo filosofico” pag. 412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“La definizione di virtù” da Platone “Menone”  pag. 264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“L’ascesa dell’anima al mondo delle idee” da Platone “Fedro” in “Il testo filosofico” pag. 416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“L’idea del Bene e i gradi della conoscenza” da Platone “Repubblica” in “Il testo filosofico” pag. 421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“L’allegoria della caverna” da Platone “Repubblica” in “Il testo filosofico” pag. 425</w:t>
      </w:r>
    </w:p>
    <w:p w:rsidR="00DC4027" w:rsidRDefault="00DC4027" w:rsidP="00DC4027">
      <w:pPr>
        <w:numPr>
          <w:ilvl w:val="0"/>
          <w:numId w:val="1"/>
        </w:numPr>
        <w:jc w:val="both"/>
      </w:pPr>
      <w:r>
        <w:t>“Il mito del demiurgo” da Platone “</w:t>
      </w:r>
      <w:proofErr w:type="spellStart"/>
      <w:r>
        <w:t>Timeo</w:t>
      </w:r>
      <w:proofErr w:type="spellEnd"/>
      <w:r>
        <w:t>” in “Il testo filosofico” pag. 442</w:t>
      </w:r>
    </w:p>
    <w:p w:rsidR="00DC4027" w:rsidRDefault="00DC4027" w:rsidP="00DC4027">
      <w:pPr>
        <w:jc w:val="both"/>
      </w:pP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jc w:val="both"/>
      </w:pPr>
    </w:p>
    <w:p w:rsidR="00DC4027" w:rsidRDefault="00DC4027" w:rsidP="00DC4027">
      <w:pPr>
        <w:jc w:val="both"/>
      </w:pP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pStyle w:val="Titolo1"/>
      </w:pPr>
      <w:r>
        <w:t>MOD. 3 – DIVERSI MODI DI FARE FILOSOFIA A CONFRONTO</w:t>
      </w:r>
    </w:p>
    <w:p w:rsidR="00DC4027" w:rsidRDefault="00DC4027" w:rsidP="00DC4027">
      <w:pPr>
        <w:rPr>
          <w:b/>
          <w:bCs/>
          <w:sz w:val="28"/>
        </w:rPr>
      </w:pP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>
      <w:pPr>
        <w:pStyle w:val="Titolo2"/>
      </w:pPr>
      <w:r>
        <w:t>ARISTOTELE: LOGICA, FISICA E METAFISICA</w:t>
      </w: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pStyle w:val="Corpodeltesto2"/>
        <w:numPr>
          <w:ilvl w:val="0"/>
          <w:numId w:val="5"/>
        </w:numPr>
      </w:pPr>
      <w:r>
        <w:t xml:space="preserve">“Il mondo che ci circonda può essere oggetto di conoscenza” da Aristotele “De </w:t>
      </w:r>
      <w:proofErr w:type="spellStart"/>
      <w:r>
        <w:t>partibus</w:t>
      </w:r>
      <w:proofErr w:type="spellEnd"/>
      <w:r>
        <w:t xml:space="preserve"> </w:t>
      </w:r>
      <w:proofErr w:type="spellStart"/>
      <w:r>
        <w:t>animalium</w:t>
      </w:r>
      <w:proofErr w:type="spellEnd"/>
      <w:r>
        <w:t>” in “Il testo filosofico” pag. 532</w:t>
      </w:r>
    </w:p>
    <w:p w:rsidR="00DC4027" w:rsidRDefault="00DC4027" w:rsidP="00DC4027">
      <w:pPr>
        <w:numPr>
          <w:ilvl w:val="0"/>
          <w:numId w:val="5"/>
        </w:numPr>
        <w:jc w:val="both"/>
      </w:pPr>
      <w:r>
        <w:t>“I primi filosofi” da Aristotele “Metafisica” in “Opere” pag. 12</w:t>
      </w:r>
    </w:p>
    <w:p w:rsidR="00DC4027" w:rsidRPr="00606A4B" w:rsidRDefault="00DC4027" w:rsidP="00DC4027">
      <w:pPr>
        <w:numPr>
          <w:ilvl w:val="0"/>
          <w:numId w:val="5"/>
        </w:numPr>
        <w:jc w:val="both"/>
      </w:pPr>
      <w:r>
        <w:t>“I predicabili” da Aristotele “Topici” in “Opere” pag. 9</w:t>
      </w:r>
    </w:p>
    <w:p w:rsidR="00DC4027" w:rsidRDefault="00DC4027" w:rsidP="00DC4027">
      <w:pPr>
        <w:numPr>
          <w:ilvl w:val="0"/>
          <w:numId w:val="5"/>
        </w:numPr>
        <w:jc w:val="both"/>
      </w:pPr>
      <w:r>
        <w:t>“La scienza dell’ente in quanto ente” da Aristotele “Metafisica” in “Il testo filosofico” pag. 552</w:t>
      </w:r>
    </w:p>
    <w:p w:rsidR="00DC4027" w:rsidRDefault="00DC4027" w:rsidP="00DC4027">
      <w:pPr>
        <w:numPr>
          <w:ilvl w:val="0"/>
          <w:numId w:val="5"/>
        </w:numPr>
        <w:jc w:val="both"/>
      </w:pPr>
      <w:r>
        <w:t>“I molteplici significati del termine ente” da Aristotele “Metafisica” in “Il testo filosofico” pag. 553</w:t>
      </w:r>
    </w:p>
    <w:p w:rsidR="00DC4027" w:rsidRDefault="00DC4027" w:rsidP="00DC4027">
      <w:pPr>
        <w:numPr>
          <w:ilvl w:val="0"/>
          <w:numId w:val="5"/>
        </w:numPr>
        <w:jc w:val="both"/>
      </w:pPr>
      <w:r>
        <w:t>“I molteplici significati del termine sostanza” da Aristotele “Metafisica” in “Il testo filosofico” pag. 554</w:t>
      </w:r>
    </w:p>
    <w:p w:rsidR="00DC4027" w:rsidRDefault="00DC4027" w:rsidP="00DC4027">
      <w:pPr>
        <w:numPr>
          <w:ilvl w:val="0"/>
          <w:numId w:val="5"/>
        </w:numPr>
        <w:jc w:val="both"/>
      </w:pPr>
      <w:r>
        <w:t>“Forma e sostanza” da Aristotele “Metafisica” in “Il testo filosofico” pag. 557</w:t>
      </w:r>
    </w:p>
    <w:p w:rsidR="00DC4027" w:rsidRDefault="00DC4027" w:rsidP="00DC4027">
      <w:pPr>
        <w:numPr>
          <w:ilvl w:val="0"/>
          <w:numId w:val="5"/>
        </w:numPr>
        <w:jc w:val="both"/>
      </w:pPr>
      <w:r>
        <w:t>Zeller in “Questioni di storiografia filosofica” ed. Lucarini pag. 294</w:t>
      </w:r>
    </w:p>
    <w:p w:rsidR="00DC4027" w:rsidRDefault="00DC4027" w:rsidP="00DC4027">
      <w:pPr>
        <w:numPr>
          <w:ilvl w:val="0"/>
          <w:numId w:val="5"/>
        </w:numPr>
        <w:jc w:val="both"/>
      </w:pPr>
      <w:r>
        <w:t xml:space="preserve">Reale in “I problemi del pensiero antico” ed. </w:t>
      </w:r>
      <w:proofErr w:type="spellStart"/>
      <w:r>
        <w:t>Celuc</w:t>
      </w:r>
      <w:proofErr w:type="spellEnd"/>
      <w:r>
        <w:t xml:space="preserve">  pag. 489</w:t>
      </w:r>
    </w:p>
    <w:p w:rsidR="00DC4027" w:rsidRDefault="00DC4027" w:rsidP="00DC4027">
      <w:pPr>
        <w:jc w:val="both"/>
      </w:pPr>
    </w:p>
    <w:p w:rsidR="00DC4027" w:rsidRDefault="00DC4027" w:rsidP="00DC4027">
      <w:pPr>
        <w:jc w:val="both"/>
        <w:rPr>
          <w:b/>
          <w:bCs/>
        </w:rPr>
      </w:pPr>
    </w:p>
    <w:p w:rsidR="00DC4027" w:rsidRDefault="00DC4027" w:rsidP="00DC4027">
      <w:pPr>
        <w:ind w:left="720"/>
        <w:jc w:val="both"/>
      </w:pPr>
    </w:p>
    <w:p w:rsidR="00DC4027" w:rsidRDefault="00DC4027" w:rsidP="00DC4027">
      <w:pPr>
        <w:ind w:left="720"/>
        <w:jc w:val="both"/>
      </w:pPr>
    </w:p>
    <w:p w:rsidR="00DC4027" w:rsidRDefault="00DC4027" w:rsidP="00DC4027">
      <w:pPr>
        <w:ind w:left="720"/>
        <w:jc w:val="both"/>
      </w:pPr>
    </w:p>
    <w:p w:rsidR="00DC4027" w:rsidRDefault="00DC4027" w:rsidP="00DC4027">
      <w:pPr>
        <w:ind w:left="720"/>
        <w:jc w:val="both"/>
        <w:rPr>
          <w:b/>
          <w:bCs/>
        </w:rPr>
      </w:pPr>
      <w:r>
        <w:rPr>
          <w:b/>
          <w:bCs/>
        </w:rPr>
        <w:t>L’INSEGNANTE                                               GLI ALUNNI</w:t>
      </w:r>
    </w:p>
    <w:p w:rsidR="00DC4027" w:rsidRDefault="00DC4027" w:rsidP="00DC4027">
      <w:pPr>
        <w:jc w:val="center"/>
        <w:rPr>
          <w:b/>
          <w:bCs/>
          <w:sz w:val="28"/>
        </w:rPr>
      </w:pPr>
    </w:p>
    <w:p w:rsidR="00DC4027" w:rsidRDefault="00DC4027" w:rsidP="00DC4027"/>
    <w:p w:rsidR="00DC4027" w:rsidRDefault="00DC4027" w:rsidP="00DC4027"/>
    <w:p w:rsidR="00DC4027" w:rsidRDefault="00DC4027" w:rsidP="00DC4027"/>
    <w:p w:rsidR="00DC4027" w:rsidRDefault="00DC4027" w:rsidP="00DC4027"/>
    <w:p w:rsidR="00DC4027" w:rsidRDefault="00DC4027" w:rsidP="00DC4027"/>
    <w:p w:rsidR="00DC4027" w:rsidRDefault="00DC4027" w:rsidP="00DC4027"/>
    <w:p w:rsidR="00DC4027" w:rsidRDefault="00DC4027" w:rsidP="00DC4027"/>
    <w:p w:rsidR="00FA5C79" w:rsidRDefault="00FA5C79"/>
    <w:sectPr w:rsidR="00FA5C79" w:rsidSect="00904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6FF"/>
    <w:multiLevelType w:val="hybridMultilevel"/>
    <w:tmpl w:val="28F0C714"/>
    <w:lvl w:ilvl="0" w:tplc="959C086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4FD3"/>
    <w:multiLevelType w:val="hybridMultilevel"/>
    <w:tmpl w:val="3AB80B26"/>
    <w:lvl w:ilvl="0" w:tplc="959C086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3D91"/>
    <w:multiLevelType w:val="hybridMultilevel"/>
    <w:tmpl w:val="8DE872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33776"/>
    <w:multiLevelType w:val="hybridMultilevel"/>
    <w:tmpl w:val="10947B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579F6"/>
    <w:multiLevelType w:val="hybridMultilevel"/>
    <w:tmpl w:val="C38A42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27"/>
    <w:rsid w:val="003F78B6"/>
    <w:rsid w:val="004D28FA"/>
    <w:rsid w:val="00DC4027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C423DB"/>
  <w15:chartTrackingRefBased/>
  <w15:docId w15:val="{A7B980C1-C399-4095-A12F-D9C035D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C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4027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DC4027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402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40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C402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DC402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DC4027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40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4027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DC402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C402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DC40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Petrossi MariaGrazia</dc:creator>
  <cp:keywords/>
  <dc:description/>
  <cp:lastModifiedBy>Petrossi MariaGrazia</cp:lastModifiedBy>
  <cp:revision>2</cp:revision>
  <dcterms:created xsi:type="dcterms:W3CDTF">2017-05-20T09:06:00Z</dcterms:created>
  <dcterms:modified xsi:type="dcterms:W3CDTF">2017-05-20T09:18:00Z</dcterms:modified>
</cp:coreProperties>
</file>